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0D6EA0" w:rsidRPr="000D6EA0" w:rsidTr="00237531">
        <w:trPr>
          <w:trHeight w:val="1418"/>
        </w:trPr>
        <w:tc>
          <w:tcPr>
            <w:tcW w:w="2235" w:type="dxa"/>
            <w:hideMark/>
          </w:tcPr>
          <w:p w:rsidR="000D6EA0" w:rsidRPr="000D6EA0" w:rsidRDefault="000D6EA0" w:rsidP="000D6EA0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 w:rsidRPr="000D6EA0">
              <w:rPr>
                <w:rFonts w:ascii="Museo 300" w:eastAsia="Calibri" w:hAnsi="Museo 300"/>
                <w:b/>
                <w:sz w:val="22"/>
                <w:szCs w:val="22"/>
              </w:rPr>
              <w:t xml:space="preserve">   </w:t>
            </w:r>
            <w:r w:rsidRPr="000D6EA0">
              <w:rPr>
                <w:rFonts w:asciiTheme="minorHAnsi" w:eastAsiaTheme="minorHAnsi" w:hAnsiTheme="minorHAnsi"/>
                <w:noProof/>
                <w:sz w:val="22"/>
                <w:szCs w:val="22"/>
              </w:rPr>
              <w:drawing>
                <wp:inline distT="0" distB="0" distL="0" distR="0" wp14:anchorId="0DA7601B" wp14:editId="691E9F35">
                  <wp:extent cx="866775" cy="8667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6EA0">
              <w:rPr>
                <w:rFonts w:ascii="Museo 300" w:eastAsia="Calibri" w:hAnsi="Museo 300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972" w:type="dxa"/>
          </w:tcPr>
          <w:p w:rsidR="000D6EA0" w:rsidRPr="000D6EA0" w:rsidRDefault="000D6EA0" w:rsidP="000D6EA0">
            <w:pPr>
              <w:keepNext/>
              <w:spacing w:line="260" w:lineRule="atLeast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</w:pPr>
            <w:r w:rsidRPr="000D6EA0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0D6EA0" w:rsidRPr="000D6EA0" w:rsidRDefault="000D6EA0" w:rsidP="000D6EA0">
            <w:pPr>
              <w:keepNext/>
              <w:spacing w:line="260" w:lineRule="atLeast"/>
              <w:outlineLvl w:val="0"/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</w:pPr>
            <w:r w:rsidRPr="000D6EA0">
              <w:rPr>
                <w:rFonts w:asciiTheme="minorHAnsi" w:eastAsia="Calibri" w:hAnsiTheme="minorHAnsi" w:cstheme="minorBid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0D6EA0" w:rsidRPr="000D6EA0" w:rsidRDefault="000D6EA0" w:rsidP="000D6EA0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0D6EA0" w:rsidRPr="000D6EA0" w:rsidRDefault="000D6EA0" w:rsidP="000D6EA0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</w:pPr>
            <w:r w:rsidRPr="000D6EA0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 xml:space="preserve">20-072, Lublin, ul. Lubomelska 1-3 </w:t>
            </w:r>
          </w:p>
          <w:p w:rsidR="000D6EA0" w:rsidRPr="000D6EA0" w:rsidRDefault="000D6EA0" w:rsidP="000D6EA0">
            <w:pPr>
              <w:tabs>
                <w:tab w:val="left" w:pos="5812"/>
              </w:tabs>
              <w:spacing w:line="260" w:lineRule="atLeast"/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</w:pPr>
            <w:r w:rsidRPr="000D6EA0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>tel. 81 524 51 08, 81 524 51 09, fax 81 759 09 94</w:t>
            </w:r>
            <w:r w:rsidRPr="000D6EA0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ab/>
            </w:r>
          </w:p>
          <w:p w:rsidR="000D6EA0" w:rsidRPr="000D6EA0" w:rsidRDefault="000D6EA0" w:rsidP="000D6EA0">
            <w:pPr>
              <w:widowControl w:val="0"/>
              <w:autoSpaceDN w:val="0"/>
              <w:spacing w:after="200" w:line="276" w:lineRule="auto"/>
              <w:textAlignment w:val="baseline"/>
              <w:rPr>
                <w:rFonts w:ascii="Arial" w:eastAsia="Calibri" w:hAnsi="Arial" w:cs="Arial"/>
                <w:color w:val="1F4E79"/>
                <w:sz w:val="16"/>
                <w:szCs w:val="22"/>
              </w:rPr>
            </w:pPr>
            <w:r w:rsidRPr="000D6EA0">
              <w:rPr>
                <w:rFonts w:asciiTheme="minorHAnsi" w:eastAsia="Calibri" w:hAnsiTheme="minorHAnsi" w:cstheme="minorBidi"/>
                <w:color w:val="003B6F"/>
                <w:sz w:val="18"/>
                <w:szCs w:val="22"/>
              </w:rPr>
              <w:t>lubelska@ohp.pl, www.lubelska.ohp.pl</w:t>
            </w:r>
          </w:p>
        </w:tc>
      </w:tr>
    </w:tbl>
    <w:p w:rsidR="00C56BE8" w:rsidRPr="00332286" w:rsidRDefault="00746E92" w:rsidP="00332286">
      <w:pPr>
        <w:autoSpaceDN w:val="0"/>
        <w:spacing w:line="360" w:lineRule="auto"/>
        <w:jc w:val="both"/>
        <w:rPr>
          <w:b/>
        </w:rPr>
      </w:pPr>
      <w:r>
        <w:rPr>
          <w:b/>
        </w:rPr>
        <w:t>LWK.ZA.270.06</w:t>
      </w:r>
      <w:r w:rsidR="000D6EA0" w:rsidRPr="000D6EA0">
        <w:rPr>
          <w:b/>
        </w:rPr>
        <w:t>.2020.RB</w:t>
      </w:r>
    </w:p>
    <w:p w:rsidR="00C56BE8" w:rsidRDefault="00F315BA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 4</w:t>
      </w:r>
      <w:r w:rsidR="003677CC">
        <w:rPr>
          <w:b/>
          <w:color w:val="000000"/>
          <w:highlight w:val="white"/>
        </w:rPr>
        <w:t xml:space="preserve"> do </w:t>
      </w:r>
      <w:r w:rsidR="008878D9">
        <w:rPr>
          <w:b/>
          <w:color w:val="000000"/>
          <w:highlight w:val="white"/>
        </w:rPr>
        <w:t>SIWZ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746E92" w:rsidRDefault="00746E92" w:rsidP="009816BC">
      <w:pPr>
        <w:pStyle w:val="Akapitzlist"/>
        <w:spacing w:after="0"/>
        <w:ind w:left="0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</w:pPr>
    </w:p>
    <w:p w:rsidR="009816BC" w:rsidRPr="00746E92" w:rsidRDefault="00746E92" w:rsidP="009816BC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6E9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Remont sieci kanalizacyjnej z podłączeniem do sieci miejskiej, odłączeniem istniejącej oczyszczalni ścieków i utylizacją osadów z tej oczyszczalni  w Ośrodku Szkolenia i Wychowania OHP w  Radzyniu Podlaskim</w:t>
      </w:r>
      <w:r w:rsidR="003407F2" w:rsidRPr="003407F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</w:t>
      </w:r>
      <w:r w:rsidR="003407F2" w:rsidRPr="007E304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w systemie zaprojektuj i wybuduj</w:t>
      </w:r>
      <w:bookmarkStart w:id="0" w:name="_GoBack"/>
      <w:bookmarkEnd w:id="0"/>
    </w:p>
    <w:p w:rsidR="007D6017" w:rsidRPr="00867E33" w:rsidRDefault="007D601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FF0000"/>
          <w:sz w:val="22"/>
          <w:szCs w:val="22"/>
        </w:rPr>
      </w:pPr>
    </w:p>
    <w:p w:rsidR="00BF5189" w:rsidRPr="00867E33" w:rsidRDefault="00BF5189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  <w:r w:rsidRPr="00867E33">
        <w:rPr>
          <w:b/>
          <w:sz w:val="22"/>
          <w:szCs w:val="22"/>
        </w:rPr>
        <w:t xml:space="preserve">w oparciu o poniżej wskazane </w:t>
      </w:r>
      <w:r w:rsidR="00430882" w:rsidRPr="00867E33">
        <w:rPr>
          <w:b/>
          <w:sz w:val="22"/>
          <w:szCs w:val="22"/>
        </w:rPr>
        <w:t>podstawy</w:t>
      </w:r>
      <w:r w:rsidRPr="00867E33">
        <w:rPr>
          <w:b/>
          <w:sz w:val="22"/>
          <w:szCs w:val="22"/>
        </w:rPr>
        <w:t>.</w:t>
      </w:r>
    </w:p>
    <w:p w:rsidR="008B766F" w:rsidRDefault="008B766F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E43254" w:rsidRPr="004C069B" w:rsidRDefault="00E43254" w:rsidP="00E4325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>
        <w:t>„</w:t>
      </w:r>
      <w:r w:rsidRPr="00746E92">
        <w:rPr>
          <w:sz w:val="22"/>
          <w:szCs w:val="22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13) wykonawcę będącego osobą fizyczną, którego prawomocnie skazano za przestępstwo: a) o którym mowa w art. 165a, art. 181–188, art. 189a, art. 218–221, art. 228–230a, art. 250a, art. 258 lub art. 270–309 ustawy z dnia 6 czerwca 1997 r. – Kodeks karny (Dz. U. z 2018 r. poz. 1600, z późn. zm.11)) lub art. 46 lub art. 48 ustawy z dnia 25 czerwca 2010 r. o sporcie (Dz. U. z 2019 r. poz. 1468 i 1495), b) o charakterze terrorystycznym, o którym mowa w art. 115 § 20 ustawy z dnia 6 czerwca 1997 r. – Kodeks karny, c) skarbowe, d) o którym mowa w art. 9 lub art. 10 ustawy z dnia 15 czerwca 2012 r. o skutkach powierzania wykonywania pracy cudzoziemcom przebywającym wbrew przepisom na terytorium Rzeczypospolitej Polskiej (Dz. U. poz. 769);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14) wykonawcę, jeżeli urzędującego członka jego organu zarządzającego lub nadzorczego, wspólnika spółki w spółce jawnej lub partnerskiej albo komplementariusza w spółce komandytowej lub </w:t>
      </w:r>
      <w:r w:rsidRPr="00746E92">
        <w:rPr>
          <w:sz w:val="22"/>
          <w:szCs w:val="22"/>
        </w:rPr>
        <w:lastRenderedPageBreak/>
        <w:t xml:space="preserve">komandytowo-akcyjnej lub prokurenta prawomocnie skazano za przestępstwo, o którym mowa w pkt 13;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15)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16)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17) wykonawcę, który w wyniku lekkomyślności lub niedbalstwa przedstawił informacje wprowadzające w błąd zamawiającego, mogące mieć istotny wpływ na decyzje podejmowane przez zamawiającego w postępowaniu o udzielenie zamówienia;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>18) wykonawcę, który bezprawnie wpływał lub próbował wpłynąć na czynności zamawiającego lub pozyskać informacje poufne, mogące dać mu przewagę w postępowaniu o udzielenie zamówienia;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19)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2019 r. poz. 628 i 1214);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22) wykonawcę, wobec którego orzeczono tytułem środka zapobiegawczego zakaz ubiegania się o zamówienia publiczne; </w:t>
      </w: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>23) wykonawców, którzy należąc do tej samej grupy kapitałowej, w rozumieniu ustawy z dnia 16 lutego 2007 r. o ochronie konkurencji i konsumentów (Dz. U. z 2019 r. poz. 369, 1571 i 1667), złożyli odrębne oferty, oferty częściowe lub wnioski o dopuszczenie do udziału w postępowaniu, chyba że wykażą, że istniejące między nimi powiązania nie prowadzą do zakłócenia konkurencji w postępowaniu o udzielenie zamówienia”.</w:t>
      </w:r>
    </w:p>
    <w:p w:rsidR="00E43254" w:rsidRPr="00746E92" w:rsidRDefault="00E43254" w:rsidP="00E4325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E43254" w:rsidRPr="00746E92" w:rsidRDefault="00E43254" w:rsidP="00E43254">
      <w:pPr>
        <w:spacing w:line="276" w:lineRule="auto"/>
        <w:ind w:left="4248" w:firstLine="708"/>
        <w:rPr>
          <w:sz w:val="22"/>
          <w:szCs w:val="22"/>
        </w:rPr>
      </w:pPr>
      <w:r w:rsidRPr="00746E92">
        <w:rPr>
          <w:sz w:val="22"/>
          <w:szCs w:val="22"/>
        </w:rPr>
        <w:t>.......................................................................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E43254" w:rsidRPr="00746E92" w:rsidRDefault="00E43254" w:rsidP="00E4325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oraz  zgodnie z art. 24 ust 5  pkt 1 – „w stosunku do którego otwarto likwidację, w zatwierdzonym przez sąd układzie w postępowaniu restrukturyzacyjnym jest przewidziane zaspokojenie wierzycieli przez likwidację jego majątku lub sąd zarządził likwidację jego majątku w trybie art. 332 ust. 1 ustawy </w:t>
      </w:r>
      <w:r w:rsidRPr="00746E92">
        <w:rPr>
          <w:sz w:val="22"/>
          <w:szCs w:val="22"/>
        </w:rPr>
        <w:lastRenderedPageBreak/>
        <w:t>z dnia 15 maja 2015 r. – Prawo restrukturyzacyjne (Dz. U. z 2019 r. poz. 243, 326, 912 i 1655)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2019 r. poz. 498, 912, 1495 i 1655)”;</w:t>
      </w:r>
    </w:p>
    <w:p w:rsidR="00E43254" w:rsidRPr="00746E92" w:rsidRDefault="00E43254" w:rsidP="00E43254">
      <w:pPr>
        <w:spacing w:line="276" w:lineRule="auto"/>
        <w:jc w:val="both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ind w:left="4956"/>
        <w:rPr>
          <w:sz w:val="22"/>
          <w:szCs w:val="22"/>
        </w:rPr>
      </w:pPr>
      <w:r w:rsidRPr="00746E92">
        <w:rPr>
          <w:sz w:val="22"/>
          <w:szCs w:val="22"/>
        </w:rPr>
        <w:t>.......................................................................</w:t>
      </w:r>
    </w:p>
    <w:p w:rsidR="00E43254" w:rsidRPr="00746E92" w:rsidRDefault="00E43254" w:rsidP="00E43254">
      <w:pPr>
        <w:spacing w:line="276" w:lineRule="auto"/>
        <w:ind w:left="4956"/>
        <w:rPr>
          <w:sz w:val="22"/>
          <w:szCs w:val="22"/>
        </w:rPr>
      </w:pPr>
      <w:r w:rsidRPr="00746E92">
        <w:rPr>
          <w:sz w:val="22"/>
          <w:szCs w:val="22"/>
        </w:rPr>
        <w:t>(data i czytelny podpis Wykonawcy)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Oświadczam, że wszystkie informacje podane w powyższych oświadczeniach są aktualne i zgodne </w:t>
      </w:r>
    </w:p>
    <w:p w:rsidR="00E43254" w:rsidRPr="00746E92" w:rsidRDefault="00E43254" w:rsidP="00E4325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E43254" w:rsidRPr="00746E92" w:rsidRDefault="00E43254" w:rsidP="00E43254">
      <w:pPr>
        <w:spacing w:line="276" w:lineRule="auto"/>
        <w:rPr>
          <w:sz w:val="22"/>
          <w:szCs w:val="22"/>
        </w:rPr>
      </w:pPr>
    </w:p>
    <w:p w:rsidR="00416185" w:rsidRPr="00746E92" w:rsidRDefault="003407F2">
      <w:pPr>
        <w:rPr>
          <w:sz w:val="22"/>
          <w:szCs w:val="22"/>
        </w:rPr>
      </w:pPr>
    </w:p>
    <w:sectPr w:rsidR="00416185" w:rsidRPr="00746E92" w:rsidSect="00867E33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735" w:rsidRDefault="00C83735" w:rsidP="00DF3A09">
      <w:r>
        <w:separator/>
      </w:r>
    </w:p>
  </w:endnote>
  <w:endnote w:type="continuationSeparator" w:id="0">
    <w:p w:rsidR="00C83735" w:rsidRDefault="00C83735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735" w:rsidRDefault="00C83735" w:rsidP="00DF3A09">
      <w:r>
        <w:separator/>
      </w:r>
    </w:p>
  </w:footnote>
  <w:footnote w:type="continuationSeparator" w:id="0">
    <w:p w:rsidR="00C83735" w:rsidRDefault="00C83735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3874"/>
    <w:multiLevelType w:val="multilevel"/>
    <w:tmpl w:val="F90C06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7E9F7104"/>
    <w:multiLevelType w:val="hybridMultilevel"/>
    <w:tmpl w:val="6D98FF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22417"/>
    <w:rsid w:val="00063BAD"/>
    <w:rsid w:val="000749ED"/>
    <w:rsid w:val="000A634C"/>
    <w:rsid w:val="000D6EA0"/>
    <w:rsid w:val="00105900"/>
    <w:rsid w:val="00165074"/>
    <w:rsid w:val="001C413D"/>
    <w:rsid w:val="001C77FE"/>
    <w:rsid w:val="001E301D"/>
    <w:rsid w:val="00287D4E"/>
    <w:rsid w:val="00294EEB"/>
    <w:rsid w:val="00307D79"/>
    <w:rsid w:val="00332286"/>
    <w:rsid w:val="0033760A"/>
    <w:rsid w:val="003407F2"/>
    <w:rsid w:val="003677CC"/>
    <w:rsid w:val="0039128A"/>
    <w:rsid w:val="00395BE8"/>
    <w:rsid w:val="003B3EC2"/>
    <w:rsid w:val="003B7B41"/>
    <w:rsid w:val="003D0150"/>
    <w:rsid w:val="00407E1B"/>
    <w:rsid w:val="00430882"/>
    <w:rsid w:val="004A6845"/>
    <w:rsid w:val="004C069B"/>
    <w:rsid w:val="00527EEE"/>
    <w:rsid w:val="006215AD"/>
    <w:rsid w:val="00624C43"/>
    <w:rsid w:val="00647859"/>
    <w:rsid w:val="007003A2"/>
    <w:rsid w:val="00746E92"/>
    <w:rsid w:val="00750B73"/>
    <w:rsid w:val="00755767"/>
    <w:rsid w:val="007B21BC"/>
    <w:rsid w:val="007D0A78"/>
    <w:rsid w:val="007D3C5A"/>
    <w:rsid w:val="007D6017"/>
    <w:rsid w:val="00803C01"/>
    <w:rsid w:val="00814A87"/>
    <w:rsid w:val="00867E33"/>
    <w:rsid w:val="00883A6C"/>
    <w:rsid w:val="008878D9"/>
    <w:rsid w:val="008A1CAA"/>
    <w:rsid w:val="008B766F"/>
    <w:rsid w:val="008F7C90"/>
    <w:rsid w:val="00921772"/>
    <w:rsid w:val="009816BC"/>
    <w:rsid w:val="009D2C00"/>
    <w:rsid w:val="009E27CF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56BE8"/>
    <w:rsid w:val="00C61FF1"/>
    <w:rsid w:val="00C83735"/>
    <w:rsid w:val="00D107A4"/>
    <w:rsid w:val="00D54FED"/>
    <w:rsid w:val="00D83174"/>
    <w:rsid w:val="00DF3A09"/>
    <w:rsid w:val="00DF5F22"/>
    <w:rsid w:val="00E11ABD"/>
    <w:rsid w:val="00E3583F"/>
    <w:rsid w:val="00E43254"/>
    <w:rsid w:val="00E60AA3"/>
    <w:rsid w:val="00EA6EDB"/>
    <w:rsid w:val="00EB2C2A"/>
    <w:rsid w:val="00F315BA"/>
    <w:rsid w:val="00F4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A1F3C-CDFB-474F-B6E6-6A378511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0749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215AD"/>
    <w:pPr>
      <w:widowControl w:val="0"/>
      <w:autoSpaceDE w:val="0"/>
      <w:autoSpaceDN w:val="0"/>
      <w:adjustRightInd w:val="0"/>
      <w:spacing w:line="276" w:lineRule="exact"/>
      <w:ind w:hanging="266"/>
      <w:jc w:val="both"/>
    </w:pPr>
    <w:rPr>
      <w:rFonts w:ascii="Arial" w:eastAsiaTheme="minorEastAsia" w:hAnsi="Arial" w:cs="Arial"/>
    </w:rPr>
  </w:style>
  <w:style w:type="character" w:customStyle="1" w:styleId="FontStyle36">
    <w:name w:val="Font Style36"/>
    <w:basedOn w:val="Domylnaczcionkaakapitu"/>
    <w:uiPriority w:val="99"/>
    <w:rsid w:val="006215AD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8CDEA-BE96-4A75-AA16-90460ECE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7</cp:revision>
  <dcterms:created xsi:type="dcterms:W3CDTF">2018-04-20T13:16:00Z</dcterms:created>
  <dcterms:modified xsi:type="dcterms:W3CDTF">2020-10-16T09:57:00Z</dcterms:modified>
</cp:coreProperties>
</file>