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7C4CB1" w:rsidRPr="007C4CB1" w:rsidTr="000A5888">
        <w:trPr>
          <w:trHeight w:val="1418"/>
        </w:trPr>
        <w:tc>
          <w:tcPr>
            <w:tcW w:w="2235" w:type="dxa"/>
            <w:shd w:val="clear" w:color="auto" w:fill="auto"/>
          </w:tcPr>
          <w:p w:rsidR="007C4CB1" w:rsidRPr="007C4CB1" w:rsidRDefault="007C4CB1" w:rsidP="007C4CB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7C4CB1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1047A952" wp14:editId="28376C88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C4CB1" w:rsidRPr="007C4CB1" w:rsidRDefault="007C4CB1" w:rsidP="007C4CB1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 xml:space="preserve">20-072, Lublin, ul. Lubomelska 1-3 </w:t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ab/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C4CB1" w:rsidRPr="007C4CB1" w:rsidRDefault="002B5AD0" w:rsidP="007C4CB1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LWK.OSIW.Z</w:t>
      </w:r>
      <w:r w:rsid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.270.</w:t>
      </w:r>
      <w:r w:rsidR="00644BE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09</w:t>
      </w:r>
      <w:r w:rsidR="00254F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.2020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    </w:t>
      </w:r>
    </w:p>
    <w:p w:rsidR="00883CFF" w:rsidRPr="009E540E" w:rsidRDefault="009E540E" w:rsidP="00883CFF">
      <w:pPr>
        <w:pStyle w:val="Styl"/>
        <w:shd w:val="clear" w:color="auto" w:fill="FFFFFF"/>
        <w:spacing w:before="254" w:line="230" w:lineRule="exact"/>
        <w:ind w:left="547" w:right="15"/>
        <w:rPr>
          <w:b/>
          <w:iCs/>
          <w:color w:val="1B1A1B"/>
          <w:sz w:val="22"/>
          <w:szCs w:val="22"/>
          <w:shd w:val="clear" w:color="auto" w:fill="FFFFFF"/>
        </w:rPr>
      </w:pPr>
      <w:r>
        <w:rPr>
          <w:i/>
          <w:iCs/>
          <w:color w:val="1B1A1B"/>
          <w:sz w:val="22"/>
          <w:szCs w:val="22"/>
          <w:shd w:val="clear" w:color="auto" w:fill="FFFFFF"/>
        </w:rPr>
        <w:t xml:space="preserve">           </w:t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 w:rsidRPr="009E540E">
        <w:rPr>
          <w:b/>
          <w:iCs/>
          <w:color w:val="1B1A1B"/>
          <w:sz w:val="22"/>
          <w:szCs w:val="22"/>
          <w:shd w:val="clear" w:color="auto" w:fill="FFFFFF"/>
        </w:rPr>
        <w:t>Załącznik nr 4 do SIWZ</w:t>
      </w: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>(</w:t>
      </w:r>
      <w:r w:rsidR="00D758F2">
        <w:rPr>
          <w:i/>
          <w:iCs/>
          <w:color w:val="1B1A1B"/>
          <w:sz w:val="22"/>
          <w:szCs w:val="22"/>
          <w:shd w:val="clear" w:color="auto" w:fill="FFFFFF"/>
        </w:rPr>
        <w:t xml:space="preserve"> Nazwa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7C4CB1" w:rsidRDefault="007C4CB1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7C4CB1" w:rsidRPr="00D758F2" w:rsidRDefault="002B5AD0" w:rsidP="002B5AD0">
      <w:pPr>
        <w:pStyle w:val="Styl"/>
        <w:shd w:val="clear" w:color="auto" w:fill="FFFFFF"/>
        <w:spacing w:before="240" w:line="244" w:lineRule="exact"/>
        <w:ind w:right="15"/>
        <w:rPr>
          <w:b/>
          <w:sz w:val="28"/>
          <w:szCs w:val="28"/>
          <w:shd w:val="clear" w:color="auto" w:fill="FFFFFF"/>
        </w:rPr>
      </w:pPr>
      <w:r w:rsidRPr="002B5AD0">
        <w:rPr>
          <w:b/>
          <w:color w:val="1B1A1B"/>
          <w:sz w:val="28"/>
          <w:szCs w:val="28"/>
          <w:shd w:val="clear" w:color="auto" w:fill="FFFFFF"/>
        </w:rPr>
        <w:t>Sukcesywna dostawa artykułów żywnościowych do Ośrodka Szkole</w:t>
      </w:r>
      <w:r w:rsidR="00644BE3">
        <w:rPr>
          <w:b/>
          <w:color w:val="1B1A1B"/>
          <w:sz w:val="28"/>
          <w:szCs w:val="28"/>
          <w:shd w:val="clear" w:color="auto" w:fill="FFFFFF"/>
        </w:rPr>
        <w:t xml:space="preserve">nia i Wychowania  we  </w:t>
      </w:r>
      <w:bookmarkStart w:id="0" w:name="_GoBack"/>
      <w:r w:rsidR="00644BE3" w:rsidRPr="00D758F2">
        <w:rPr>
          <w:b/>
          <w:sz w:val="28"/>
          <w:szCs w:val="28"/>
          <w:shd w:val="clear" w:color="auto" w:fill="FFFFFF"/>
        </w:rPr>
        <w:t xml:space="preserve">Włodawie </w:t>
      </w:r>
      <w:r w:rsidR="00D758F2" w:rsidRPr="00D758F2">
        <w:rPr>
          <w:b/>
          <w:sz w:val="28"/>
          <w:szCs w:val="28"/>
          <w:shd w:val="clear" w:color="auto" w:fill="FFFFFF"/>
        </w:rPr>
        <w:t>– 4</w:t>
      </w:r>
      <w:r w:rsidR="00254F5A" w:rsidRPr="00D758F2">
        <w:rPr>
          <w:b/>
          <w:sz w:val="28"/>
          <w:szCs w:val="28"/>
          <w:shd w:val="clear" w:color="auto" w:fill="FFFFFF"/>
        </w:rPr>
        <w:t xml:space="preserve"> </w:t>
      </w:r>
      <w:r w:rsidRPr="00D758F2">
        <w:rPr>
          <w:b/>
          <w:sz w:val="28"/>
          <w:szCs w:val="28"/>
          <w:shd w:val="clear" w:color="auto" w:fill="FFFFFF"/>
        </w:rPr>
        <w:t>części</w:t>
      </w:r>
    </w:p>
    <w:bookmarkEnd w:id="0"/>
    <w:p w:rsidR="007C4CB1" w:rsidRDefault="007C4CB1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254F5A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254F5A">
        <w:rPr>
          <w:iCs/>
          <w:color w:val="1B1A1B"/>
          <w:sz w:val="22"/>
          <w:szCs w:val="22"/>
          <w:shd w:val="clear" w:color="auto" w:fill="FFFFFF"/>
        </w:rPr>
        <w:tab/>
        <w:t>2020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C4CB1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449E7"/>
    <w:rsid w:val="001F29C0"/>
    <w:rsid w:val="00254F5A"/>
    <w:rsid w:val="002B5AD0"/>
    <w:rsid w:val="00325A1E"/>
    <w:rsid w:val="003700EE"/>
    <w:rsid w:val="003C111F"/>
    <w:rsid w:val="0045166A"/>
    <w:rsid w:val="004C5DD0"/>
    <w:rsid w:val="004E0086"/>
    <w:rsid w:val="00503FC0"/>
    <w:rsid w:val="005151B4"/>
    <w:rsid w:val="005335AE"/>
    <w:rsid w:val="00644BE3"/>
    <w:rsid w:val="0068717D"/>
    <w:rsid w:val="0068776B"/>
    <w:rsid w:val="00721CCC"/>
    <w:rsid w:val="007C4CB1"/>
    <w:rsid w:val="00847D08"/>
    <w:rsid w:val="00883CFF"/>
    <w:rsid w:val="008967A9"/>
    <w:rsid w:val="00910B20"/>
    <w:rsid w:val="009E540E"/>
    <w:rsid w:val="00A7409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758F2"/>
    <w:rsid w:val="00D90D79"/>
    <w:rsid w:val="00DE466D"/>
    <w:rsid w:val="00E2543D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E735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1597</Characters>
  <Application>Microsoft Office Word</Application>
  <DocSecurity>0</DocSecurity>
  <Lines>30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cp:lastPrinted>2019-06-27T13:17:00Z</cp:lastPrinted>
  <dcterms:created xsi:type="dcterms:W3CDTF">2020-11-19T12:57:00Z</dcterms:created>
  <dcterms:modified xsi:type="dcterms:W3CDTF">2020-11-26T07:34:00Z</dcterms:modified>
</cp:coreProperties>
</file>